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19" w:rsidRPr="006B757D" w:rsidRDefault="00825719" w:rsidP="00825719">
      <w:pPr>
        <w:pStyle w:val="Sinespaciado"/>
        <w:jc w:val="center"/>
        <w:rPr>
          <w:rFonts w:ascii="Arial" w:hAnsi="Arial" w:cs="Arial"/>
          <w:sz w:val="24"/>
          <w:szCs w:val="24"/>
          <w:lang w:val="es-ES" w:eastAsia="es-ES"/>
        </w:rPr>
      </w:pPr>
      <w:bookmarkStart w:id="0" w:name="_GoBack"/>
      <w:bookmarkEnd w:id="0"/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SESIÓN </w:t>
      </w:r>
      <w:r>
        <w:rPr>
          <w:rFonts w:ascii="Arial" w:hAnsi="Arial" w:cs="Arial"/>
          <w:sz w:val="24"/>
          <w:szCs w:val="24"/>
          <w:lang w:val="es-ES" w:eastAsia="es-ES"/>
        </w:rPr>
        <w:t>EXTRAORDINARIA</w:t>
      </w:r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 DE AYUNTAMIENTO</w:t>
      </w:r>
    </w:p>
    <w:p w:rsidR="00825719" w:rsidRPr="006B757D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825719" w:rsidRPr="006B757D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En El Tuito, Cabecera Municipal de Cabo Corrientes, Jalisco, en punto de las </w:t>
      </w:r>
      <w:r>
        <w:rPr>
          <w:rFonts w:ascii="Arial" w:hAnsi="Arial" w:cs="Arial"/>
          <w:sz w:val="24"/>
          <w:szCs w:val="24"/>
          <w:lang w:val="es-ES" w:eastAsia="es-ES"/>
        </w:rPr>
        <w:t>16:00 dieciséis</w:t>
      </w:r>
      <w:r w:rsidRPr="006B757D">
        <w:rPr>
          <w:rFonts w:ascii="Arial" w:hAnsi="Arial" w:cs="Arial"/>
          <w:sz w:val="24"/>
          <w:szCs w:val="24"/>
          <w:lang w:val="es-ES_tradnl" w:eastAsia="es-ES"/>
        </w:rPr>
        <w:t xml:space="preserve"> horas, del día </w:t>
      </w:r>
      <w:r>
        <w:rPr>
          <w:rFonts w:ascii="Arial" w:hAnsi="Arial" w:cs="Arial"/>
          <w:sz w:val="24"/>
          <w:szCs w:val="24"/>
          <w:lang w:val="es-ES_tradnl" w:eastAsia="es-ES"/>
        </w:rPr>
        <w:t>18 de junio de</w:t>
      </w:r>
      <w:r w:rsidRPr="006B757D">
        <w:rPr>
          <w:rFonts w:ascii="Arial" w:hAnsi="Arial" w:cs="Arial"/>
          <w:sz w:val="24"/>
          <w:szCs w:val="24"/>
          <w:lang w:val="es-ES_tradnl" w:eastAsia="es-ES"/>
        </w:rPr>
        <w:t xml:space="preserve">l 2019 dos mil diecinueve, día y hora señalado para que tenga verificativo en el Auditorio de la Casa de la Cultura, la Sesión </w:t>
      </w:r>
      <w:r>
        <w:rPr>
          <w:rFonts w:ascii="Arial" w:hAnsi="Arial" w:cs="Arial"/>
          <w:sz w:val="24"/>
          <w:szCs w:val="24"/>
          <w:lang w:val="es-ES_tradnl" w:eastAsia="es-ES"/>
        </w:rPr>
        <w:t>Extraordinaria</w:t>
      </w:r>
      <w:r w:rsidRPr="006B757D">
        <w:rPr>
          <w:rFonts w:ascii="Arial" w:hAnsi="Arial" w:cs="Arial"/>
          <w:sz w:val="24"/>
          <w:szCs w:val="24"/>
          <w:lang w:val="es-ES_tradnl" w:eastAsia="es-ES"/>
        </w:rPr>
        <w:t xml:space="preserve"> de Ayuntamiento, a la cual fueron convocados todos los C. C. Munícipes Propietarios L.T. María Graciela Orozco Belman</w:t>
      </w:r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, Manuel Ramos Castillón, María Luisa Guerra Joya, Profa. Evangelina Joya Rodríguez, José Ángel Lorenzo Castillón, Lourdes Olivera Moreno, Lic. Noé Rodríguez Ramos, Celeste Lorenzo </w:t>
      </w:r>
      <w:proofErr w:type="spellStart"/>
      <w:r w:rsidRPr="006B757D">
        <w:rPr>
          <w:rFonts w:ascii="Arial" w:hAnsi="Arial" w:cs="Arial"/>
          <w:sz w:val="24"/>
          <w:szCs w:val="24"/>
          <w:lang w:val="es-ES" w:eastAsia="es-ES"/>
        </w:rPr>
        <w:t>Lorenzo</w:t>
      </w:r>
      <w:proofErr w:type="spellEnd"/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, Dra. Karla Miguel Valdez Ramírez, Lic. Juan Diego Campos Rodríguez, Síndico Municipal y que fue presidida por el Ing. Prisciliano Ramírez Gordian, Presidente Municipal, </w:t>
      </w:r>
      <w:r w:rsidRPr="006B757D">
        <w:rPr>
          <w:rFonts w:ascii="Arial" w:hAnsi="Arial" w:cs="Arial"/>
          <w:sz w:val="24"/>
          <w:szCs w:val="24"/>
        </w:rPr>
        <w:t>encontrándose presente el Lic. Edgar Ramón Ibarra Contreras, Secretario General del Ayuntamiento.</w:t>
      </w:r>
    </w:p>
    <w:p w:rsidR="00825719" w:rsidRPr="006B757D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825719" w:rsidRPr="006B757D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B757D">
        <w:rPr>
          <w:rFonts w:ascii="Arial" w:hAnsi="Arial" w:cs="Arial"/>
          <w:sz w:val="24"/>
          <w:szCs w:val="24"/>
          <w:lang w:val="es-ES" w:eastAsia="es-ES"/>
        </w:rPr>
        <w:t>La Sesión se realizó al tenor del siguiente:</w:t>
      </w:r>
    </w:p>
    <w:p w:rsidR="00825719" w:rsidRPr="006B757D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825719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                                               ORDEN DEL DÍA</w:t>
      </w:r>
    </w:p>
    <w:p w:rsidR="00825719" w:rsidRPr="0001096A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01096A">
        <w:rPr>
          <w:rFonts w:ascii="Arial" w:hAnsi="Arial" w:cs="Arial"/>
          <w:b/>
          <w:sz w:val="24"/>
          <w:szCs w:val="24"/>
          <w:lang w:val="es-ES" w:eastAsia="es-ES"/>
        </w:rPr>
        <w:t xml:space="preserve">I. </w:t>
      </w:r>
      <w:r w:rsidRPr="0001096A">
        <w:rPr>
          <w:rFonts w:ascii="Arial" w:hAnsi="Arial" w:cs="Arial"/>
          <w:sz w:val="24"/>
          <w:szCs w:val="24"/>
          <w:lang w:val="es-ES" w:eastAsia="es-ES"/>
        </w:rPr>
        <w:t>Lista de Asistencia y Declaración del Quórum legal.</w:t>
      </w:r>
    </w:p>
    <w:p w:rsidR="00825719" w:rsidRPr="0001096A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825719" w:rsidRPr="0001096A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01096A">
        <w:rPr>
          <w:rFonts w:ascii="Arial" w:hAnsi="Arial" w:cs="Arial"/>
          <w:b/>
          <w:sz w:val="24"/>
          <w:szCs w:val="24"/>
          <w:lang w:val="es-ES" w:eastAsia="es-ES"/>
        </w:rPr>
        <w:t>II.</w:t>
      </w:r>
      <w:r w:rsidRPr="0001096A">
        <w:rPr>
          <w:rFonts w:ascii="Arial" w:hAnsi="Arial" w:cs="Arial"/>
          <w:sz w:val="24"/>
          <w:szCs w:val="24"/>
          <w:lang w:val="es-ES" w:eastAsia="es-ES"/>
        </w:rPr>
        <w:t xml:space="preserve"> Aprobación del Orden del día.</w:t>
      </w:r>
    </w:p>
    <w:p w:rsidR="00825719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825719" w:rsidRDefault="00825719" w:rsidP="0082571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825719">
        <w:rPr>
          <w:rFonts w:ascii="Arial" w:hAnsi="Arial" w:cs="Arial"/>
          <w:b/>
          <w:sz w:val="24"/>
          <w:szCs w:val="24"/>
          <w:lang w:val="es-ES" w:eastAsia="es-ES"/>
        </w:rPr>
        <w:t>III.-</w:t>
      </w:r>
      <w:r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Pr="0001096A">
        <w:rPr>
          <w:rFonts w:ascii="Arial" w:hAnsi="Arial" w:cs="Arial"/>
          <w:sz w:val="24"/>
          <w:szCs w:val="24"/>
          <w:lang w:val="es-ES"/>
        </w:rPr>
        <w:t>Se solicita la autorización del Ayuntami</w:t>
      </w:r>
      <w:r>
        <w:rPr>
          <w:rFonts w:ascii="Arial" w:hAnsi="Arial" w:cs="Arial"/>
          <w:sz w:val="24"/>
          <w:szCs w:val="24"/>
          <w:lang w:val="es-ES"/>
        </w:rPr>
        <w:t>ento en Pleno para que se realicen las gestiones y tramitología necesaria</w:t>
      </w:r>
      <w:r w:rsidR="0096519E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para la aprobación de las obras que a continuación se describen.</w:t>
      </w:r>
    </w:p>
    <w:p w:rsidR="00680E14" w:rsidRDefault="00680E14" w:rsidP="00680E1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443"/>
        <w:gridCol w:w="2207"/>
      </w:tblGrid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Localidad 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Obra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Monto 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Sauceda 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Construcción de Tramo Carretero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Ixtlahuahuey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-Sauceda 4.5 kilómetros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$41,714,030.38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Corrales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Tramo Carretero Playitas Corrales 7.8 kilómetros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$65,733,700.51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Playitas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Tramo Carretero Naranjito Corrales 6.3 kilómetros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$54,216,505.69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Naranjitos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Tramo Carretero Morelos Naranjitos 6.5 kilómetros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$55,674,453.49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El Tuito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Construcción de empedrado ahogado en 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cemento en las calles de la colonia Las Moradas, en El Tuito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$10,323,006.65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7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Las Animas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Rehabilitación y ampliación de Muelle Turísticos de las Animas, Municipio de Cabo Corrientes, Jalisco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$24,848,436.62</w:t>
            </w:r>
          </w:p>
        </w:tc>
      </w:tr>
    </w:tbl>
    <w:p w:rsidR="00825719" w:rsidRPr="00825719" w:rsidRDefault="00825719" w:rsidP="00825719">
      <w:pPr>
        <w:pStyle w:val="Sinespaciad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96519E" w:rsidRPr="0001096A" w:rsidRDefault="0096519E" w:rsidP="009651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6519E">
        <w:rPr>
          <w:rFonts w:ascii="Arial" w:hAnsi="Arial" w:cs="Arial"/>
          <w:b/>
          <w:sz w:val="24"/>
          <w:szCs w:val="24"/>
          <w:lang w:val="es-ES"/>
        </w:rPr>
        <w:t>IV.-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01096A">
        <w:rPr>
          <w:rFonts w:ascii="Arial" w:hAnsi="Arial" w:cs="Arial"/>
          <w:sz w:val="24"/>
          <w:szCs w:val="24"/>
          <w:lang w:val="es-ES"/>
        </w:rPr>
        <w:t>Clausura de la sesión</w:t>
      </w:r>
    </w:p>
    <w:p w:rsidR="00877A0C" w:rsidRDefault="00877A0C"/>
    <w:p w:rsidR="0096519E" w:rsidRPr="006B757D" w:rsidRDefault="0096519E" w:rsidP="0096519E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B64A73">
        <w:rPr>
          <w:rFonts w:ascii="Arial" w:hAnsi="Arial" w:cs="Arial"/>
          <w:b/>
          <w:sz w:val="24"/>
          <w:szCs w:val="24"/>
          <w:lang w:val="es-ES" w:eastAsia="es-ES"/>
        </w:rPr>
        <w:t xml:space="preserve">PUNTO UNO: </w:t>
      </w:r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En el desahogo del presente punto se pasó lista de asistencia, estando presente el Presidente   Municipal Ing. Prisciliano Ramírez Gordian, así como también el Síndico Municipal, Lic. Juan Diego Campos Rodríguez, y los C. C. Regidores </w:t>
      </w:r>
      <w:r w:rsidRPr="006B757D">
        <w:rPr>
          <w:rFonts w:ascii="Arial" w:hAnsi="Arial" w:cs="Arial"/>
          <w:sz w:val="24"/>
          <w:szCs w:val="24"/>
          <w:lang w:val="es-ES_tradnl" w:eastAsia="es-ES"/>
        </w:rPr>
        <w:t>L.T. María Graciela Orozco Belman</w:t>
      </w:r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, C. Manuel Ramos Castillón C. María Luisa Guerra Joya, Profa. Evangelina Joya Rodríguez, C. José Ángel Lorenzo Castillón, C. Lourdes Olivera Moreno, Lic. Noé Rodríguez Ramos, C. Celeste Lorenzo </w:t>
      </w:r>
      <w:proofErr w:type="spellStart"/>
      <w:r w:rsidRPr="006B757D">
        <w:rPr>
          <w:rFonts w:ascii="Arial" w:hAnsi="Arial" w:cs="Arial"/>
          <w:sz w:val="24"/>
          <w:szCs w:val="24"/>
          <w:lang w:val="es-ES" w:eastAsia="es-ES"/>
        </w:rPr>
        <w:t>Lorenzo</w:t>
      </w:r>
      <w:proofErr w:type="spellEnd"/>
      <w:r w:rsidRPr="006B757D">
        <w:rPr>
          <w:rFonts w:ascii="Arial" w:hAnsi="Arial" w:cs="Arial"/>
          <w:sz w:val="24"/>
          <w:szCs w:val="24"/>
          <w:lang w:val="es-ES" w:eastAsia="es-ES"/>
        </w:rPr>
        <w:t xml:space="preserve">, Dra. Karla Miguel Valdez Ramírez, verificándose que existe Quórum legal. </w:t>
      </w:r>
    </w:p>
    <w:p w:rsidR="0096519E" w:rsidRPr="006B757D" w:rsidRDefault="0096519E" w:rsidP="0096519E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96519E" w:rsidRDefault="0096519E" w:rsidP="00965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64A73">
        <w:rPr>
          <w:rFonts w:ascii="Arial" w:hAnsi="Arial" w:cs="Arial"/>
          <w:b/>
          <w:sz w:val="24"/>
          <w:szCs w:val="24"/>
          <w:lang w:val="es-ES" w:eastAsia="es-ES"/>
        </w:rPr>
        <w:t>PUNTO DOS</w:t>
      </w:r>
      <w:r w:rsidRPr="00B64A73">
        <w:rPr>
          <w:rFonts w:ascii="Arial" w:hAnsi="Arial" w:cs="Arial"/>
          <w:b/>
          <w:sz w:val="24"/>
          <w:szCs w:val="24"/>
        </w:rPr>
        <w:t xml:space="preserve">: </w:t>
      </w:r>
      <w:r w:rsidRPr="006B757D">
        <w:rPr>
          <w:rFonts w:ascii="Arial" w:eastAsia="Times New Roman" w:hAnsi="Arial" w:cs="Arial"/>
          <w:sz w:val="24"/>
          <w:szCs w:val="24"/>
          <w:lang w:val="es-ES" w:eastAsia="es-ES"/>
        </w:rPr>
        <w:t>En este punto del orden del día el Secretario General del Ayuntamiento Lic. Edgar Ramón Ibarra Contreras, procedió a dar lectura 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 orden del día</w:t>
      </w:r>
      <w:r w:rsidRPr="006B757D">
        <w:rPr>
          <w:rFonts w:ascii="Arial" w:eastAsia="Times New Roman" w:hAnsi="Arial" w:cs="Arial"/>
          <w:sz w:val="24"/>
          <w:szCs w:val="24"/>
          <w:lang w:val="es-ES" w:eastAsia="es-ES"/>
        </w:rPr>
        <w:t>, misma que fue aprobada por Unanimidad de Votos; por los C.C. Regidores.</w:t>
      </w:r>
    </w:p>
    <w:p w:rsidR="0096519E" w:rsidRDefault="0096519E" w:rsidP="00965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519E" w:rsidRDefault="0096519E" w:rsidP="009651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6519E">
        <w:rPr>
          <w:rFonts w:ascii="Arial" w:eastAsia="Times New Roman" w:hAnsi="Arial" w:cs="Arial"/>
          <w:b/>
          <w:sz w:val="24"/>
          <w:szCs w:val="24"/>
          <w:lang w:val="es-ES" w:eastAsia="es-ES"/>
        </w:rPr>
        <w:t>PUNTO TRES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96519E">
        <w:rPr>
          <w:rFonts w:ascii="Arial" w:hAnsi="Arial" w:cs="Arial"/>
          <w:sz w:val="24"/>
          <w:szCs w:val="24"/>
        </w:rPr>
        <w:t xml:space="preserve"> </w:t>
      </w:r>
      <w:r w:rsidRPr="006B757D">
        <w:rPr>
          <w:rFonts w:ascii="Arial" w:hAnsi="Arial" w:cs="Arial"/>
          <w:sz w:val="24"/>
          <w:szCs w:val="24"/>
        </w:rPr>
        <w:t xml:space="preserve">En el desahogo de este punto del orden del día el Ing. Prisciliano Ramírez Gordian, en su carácter de Presidente Municipal, </w:t>
      </w:r>
      <w:r w:rsidRPr="0001096A">
        <w:rPr>
          <w:rFonts w:ascii="Arial" w:hAnsi="Arial" w:cs="Arial"/>
          <w:sz w:val="24"/>
          <w:szCs w:val="24"/>
          <w:lang w:val="es-ES"/>
        </w:rPr>
        <w:t>solicita la autorización del Ayuntamiento en Pleno</w:t>
      </w:r>
      <w:r>
        <w:rPr>
          <w:rFonts w:ascii="Arial" w:hAnsi="Arial" w:cs="Arial"/>
          <w:sz w:val="24"/>
          <w:szCs w:val="24"/>
          <w:lang w:val="es-ES"/>
        </w:rPr>
        <w:t xml:space="preserve"> para que se realicen las gestiones y tramitología necesarias para la aprobación de las obras que a continuación se describen.</w:t>
      </w:r>
    </w:p>
    <w:p w:rsidR="0096519E" w:rsidRDefault="0096519E" w:rsidP="0096519E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680E14" w:rsidRDefault="00680E14" w:rsidP="00680E1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443"/>
        <w:gridCol w:w="2207"/>
      </w:tblGrid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Localidad 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Obra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Monto 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Sauceda 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Construcción de Tramo Carretero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Ixtlahuahuey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-Sauceda 4.5 kilómetros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$41,714,030.38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Corrales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Tramo Carretero Playitas Corrales 7.8 kilómetros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$65,733,700.51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Playitas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Construcción de Tramo Carretero 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Naranjito Corrales 6.3 kilómetros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$54,216,505.69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4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Naranjitos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Tramo Carretero Morelos Naranjitos 6.5 kilómetros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$55,674,453.49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El Tuito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empedrado ahogado en cemento en las calles de la colonia Las Moradas, en El Tuito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$10,323,006.65</w:t>
            </w:r>
          </w:p>
        </w:tc>
      </w:tr>
      <w:tr w:rsidR="00680E14" w:rsidTr="00680232"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Las Animas</w:t>
            </w:r>
          </w:p>
        </w:tc>
        <w:tc>
          <w:tcPr>
            <w:tcW w:w="2443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Rehabilitación y ampliación de Muelle Turísticos de las Animas, Municipio de Cabo Corrientes, Jalisco</w:t>
            </w:r>
          </w:p>
        </w:tc>
        <w:tc>
          <w:tcPr>
            <w:tcW w:w="2207" w:type="dxa"/>
          </w:tcPr>
          <w:p w:rsidR="00680E14" w:rsidRDefault="00680E14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$24,848,436.62</w:t>
            </w:r>
          </w:p>
        </w:tc>
      </w:tr>
    </w:tbl>
    <w:p w:rsidR="0096519E" w:rsidRDefault="0096519E"/>
    <w:p w:rsidR="0096519E" w:rsidRDefault="0096519E" w:rsidP="009651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B757D">
        <w:rPr>
          <w:rFonts w:ascii="Arial" w:hAnsi="Arial" w:cs="Arial"/>
          <w:sz w:val="24"/>
          <w:szCs w:val="24"/>
        </w:rPr>
        <w:t>Una vez analizado y discutido, este punto del orden del día los C.C. Regidores, Aprobaron</w:t>
      </w:r>
      <w:r w:rsidRPr="0001096A">
        <w:rPr>
          <w:rFonts w:ascii="Arial" w:hAnsi="Arial" w:cs="Arial"/>
          <w:b/>
          <w:sz w:val="24"/>
          <w:szCs w:val="24"/>
        </w:rPr>
        <w:t xml:space="preserve"> POR UNANIMIDAD DE VOTOS A FAVOR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las gestiones y tramitología necesarias para la aprobación de las obras que a continuación se describen.</w:t>
      </w:r>
    </w:p>
    <w:p w:rsidR="0096519E" w:rsidRDefault="0096519E" w:rsidP="0096519E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443"/>
        <w:gridCol w:w="2207"/>
      </w:tblGrid>
      <w:tr w:rsidR="0096519E" w:rsidTr="00680232"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Localidad </w:t>
            </w:r>
          </w:p>
        </w:tc>
        <w:tc>
          <w:tcPr>
            <w:tcW w:w="2443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Obra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Monto </w:t>
            </w:r>
          </w:p>
        </w:tc>
      </w:tr>
      <w:tr w:rsidR="0096519E" w:rsidTr="00680232"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Sauceda </w:t>
            </w:r>
          </w:p>
        </w:tc>
        <w:tc>
          <w:tcPr>
            <w:tcW w:w="2443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Construcción de Tramo Carretero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Ixtlahuahuey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-Sauceda 4.5 kilómetros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$41,714,030.38</w:t>
            </w:r>
          </w:p>
        </w:tc>
      </w:tr>
      <w:tr w:rsidR="0096519E" w:rsidTr="00680232"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Corrales</w:t>
            </w:r>
          </w:p>
        </w:tc>
        <w:tc>
          <w:tcPr>
            <w:tcW w:w="2443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Tramo Carretero Playitas Corrales 7.8 kilómetros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$65,733,700.51</w:t>
            </w:r>
          </w:p>
        </w:tc>
      </w:tr>
      <w:tr w:rsidR="0096519E" w:rsidTr="00680232"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Playitas</w:t>
            </w:r>
          </w:p>
        </w:tc>
        <w:tc>
          <w:tcPr>
            <w:tcW w:w="2443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Tramo Carretero Naranjito Corrales 6.3 kilómetros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$54,216,505.69</w:t>
            </w:r>
          </w:p>
        </w:tc>
      </w:tr>
      <w:tr w:rsidR="0096519E" w:rsidTr="00680232"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Naranjitos</w:t>
            </w:r>
          </w:p>
        </w:tc>
        <w:tc>
          <w:tcPr>
            <w:tcW w:w="2443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Tramo Carretero Morelos Naranjitos 6.5 kilómetros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$55,674,453.49</w:t>
            </w:r>
          </w:p>
        </w:tc>
      </w:tr>
      <w:tr w:rsidR="0096519E" w:rsidTr="00680232"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El Tuito</w:t>
            </w:r>
          </w:p>
        </w:tc>
        <w:tc>
          <w:tcPr>
            <w:tcW w:w="2443" w:type="dxa"/>
          </w:tcPr>
          <w:p w:rsidR="0096519E" w:rsidRDefault="0096519E" w:rsidP="009E1C5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Construcción de e</w:t>
            </w:r>
            <w:r w:rsidR="009E1C52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mpedrado ahogado en </w:t>
            </w:r>
            <w:r w:rsidR="009E1C52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cemento en las calles de la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="009E1C52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colonia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Las Moradas</w:t>
            </w:r>
            <w:r w:rsidR="009E1C52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, en El Tuito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$10,323,006.65</w:t>
            </w:r>
          </w:p>
        </w:tc>
      </w:tr>
      <w:tr w:rsidR="0096519E" w:rsidTr="00680232"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lastRenderedPageBreak/>
              <w:t>7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Las Animas</w:t>
            </w:r>
          </w:p>
        </w:tc>
        <w:tc>
          <w:tcPr>
            <w:tcW w:w="2443" w:type="dxa"/>
          </w:tcPr>
          <w:p w:rsidR="0096519E" w:rsidRDefault="007126A3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Rehabilitación</w:t>
            </w:r>
            <w:r w:rsidR="0096519E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y ampliación de Muelle </w:t>
            </w: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Turísticos</w:t>
            </w:r>
            <w:r w:rsidR="0096519E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de las Animas, Municipio de Cabo Corrientes, Jalisco</w:t>
            </w:r>
          </w:p>
        </w:tc>
        <w:tc>
          <w:tcPr>
            <w:tcW w:w="2207" w:type="dxa"/>
          </w:tcPr>
          <w:p w:rsidR="0096519E" w:rsidRDefault="0096519E" w:rsidP="0068023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$24,848,436.62</w:t>
            </w:r>
          </w:p>
        </w:tc>
      </w:tr>
    </w:tbl>
    <w:p w:rsidR="0096519E" w:rsidRDefault="0096519E" w:rsidP="009651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6519E" w:rsidRDefault="0096519E" w:rsidP="009651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6519E">
        <w:rPr>
          <w:rFonts w:ascii="Arial" w:hAnsi="Arial" w:cs="Arial"/>
          <w:b/>
          <w:sz w:val="24"/>
          <w:szCs w:val="24"/>
          <w:lang w:val="es-ES"/>
        </w:rPr>
        <w:t>IV.-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01096A">
        <w:rPr>
          <w:rFonts w:ascii="Arial" w:hAnsi="Arial" w:cs="Arial"/>
          <w:sz w:val="24"/>
          <w:szCs w:val="24"/>
          <w:lang w:val="es-ES"/>
        </w:rPr>
        <w:t>Clausura de la sesión</w:t>
      </w:r>
    </w:p>
    <w:p w:rsidR="0096519E" w:rsidRDefault="0096519E" w:rsidP="009651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6519E" w:rsidRPr="0065765E" w:rsidRDefault="0096519E" w:rsidP="0096519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5765E">
        <w:rPr>
          <w:rFonts w:ascii="Arial" w:hAnsi="Arial" w:cs="Arial"/>
          <w:sz w:val="24"/>
          <w:szCs w:val="24"/>
        </w:rPr>
        <w:t xml:space="preserve">No habiendo más asuntos que tratar se dio por terminada la Sesión Ordinaria de Ayuntamiento, siendo </w:t>
      </w:r>
      <w:r w:rsidRPr="0065765E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9C0D8D">
        <w:rPr>
          <w:rFonts w:ascii="Arial" w:hAnsi="Arial" w:cs="Arial"/>
          <w:color w:val="000000" w:themeColor="text1"/>
          <w:sz w:val="24"/>
          <w:szCs w:val="24"/>
        </w:rPr>
        <w:t>17:00</w:t>
      </w:r>
      <w:r w:rsidRPr="006576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0D8D">
        <w:rPr>
          <w:rFonts w:ascii="Arial" w:hAnsi="Arial" w:cs="Arial"/>
          <w:color w:val="000000" w:themeColor="text1"/>
          <w:sz w:val="24"/>
          <w:szCs w:val="24"/>
        </w:rPr>
        <w:t>diecisiete horas</w:t>
      </w:r>
      <w:r w:rsidRPr="0065765E">
        <w:rPr>
          <w:rFonts w:ascii="Arial" w:hAnsi="Arial" w:cs="Arial"/>
          <w:sz w:val="24"/>
          <w:szCs w:val="24"/>
        </w:rPr>
        <w:t xml:space="preserve"> del día de su fecha, firmando para constancia los que en ella intervinieron.</w:t>
      </w: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Presidente Municipal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>Síndico Municipal</w:t>
      </w: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ind w:left="4956" w:hanging="495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Ing. Prisciliano Ramírez Gordian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>Lic. Juan Diego Campos Rodríguez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:rsidR="0096519E" w:rsidRPr="0065765E" w:rsidRDefault="0096519E" w:rsidP="00965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Regidores Asistentes</w:t>
      </w: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L.T. María Graciela Orozco Belman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>C. Manuel Ramos Castillón</w:t>
      </w: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C. María Luisa Guerra Joya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>Profa. Evangelina Joya Rodríguez</w:t>
      </w: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C. José Ángel Lorenzo Castillón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C. Lourdes Olivera Moreno </w:t>
      </w:r>
    </w:p>
    <w:p w:rsidR="0096519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Lic. Noé Rodríguez Ramos</w:t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C. Celeste Lorenzo </w:t>
      </w:r>
      <w:proofErr w:type="spellStart"/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>Lorenzo</w:t>
      </w:r>
      <w:proofErr w:type="spellEnd"/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Dra. Karla Miguel Valdez Ramírez </w:t>
      </w: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Secretario General</w:t>
      </w:r>
    </w:p>
    <w:p w:rsidR="0096519E" w:rsidRPr="0065765E" w:rsidRDefault="0096519E" w:rsidP="00965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519E" w:rsidRPr="0065765E" w:rsidRDefault="0096519E" w:rsidP="00965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576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Lic. Edgar Ramón Ibarra Contreras</w:t>
      </w:r>
    </w:p>
    <w:p w:rsidR="0096519E" w:rsidRDefault="0096519E" w:rsidP="00965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19E" w:rsidRDefault="0096519E" w:rsidP="00965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19E" w:rsidRPr="0001096A" w:rsidRDefault="0096519E" w:rsidP="009651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6519E" w:rsidRDefault="0096519E"/>
    <w:p w:rsidR="0096519E" w:rsidRDefault="0096519E"/>
    <w:sectPr w:rsidR="00965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19"/>
    <w:rsid w:val="00680E14"/>
    <w:rsid w:val="007126A3"/>
    <w:rsid w:val="00825719"/>
    <w:rsid w:val="00877A0C"/>
    <w:rsid w:val="0096519E"/>
    <w:rsid w:val="009C0D8D"/>
    <w:rsid w:val="009E1C52"/>
    <w:rsid w:val="00D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2571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5719"/>
  </w:style>
  <w:style w:type="table" w:styleId="Tablaconcuadrcula">
    <w:name w:val="Table Grid"/>
    <w:basedOn w:val="Tablanormal"/>
    <w:uiPriority w:val="39"/>
    <w:rsid w:val="0082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2571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5719"/>
  </w:style>
  <w:style w:type="table" w:styleId="Tablaconcuadrcula">
    <w:name w:val="Table Grid"/>
    <w:basedOn w:val="Tablanormal"/>
    <w:uiPriority w:val="39"/>
    <w:rsid w:val="0082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SECRETARIA GENERAL</cp:lastModifiedBy>
  <cp:revision>2</cp:revision>
  <dcterms:created xsi:type="dcterms:W3CDTF">2019-07-16T20:28:00Z</dcterms:created>
  <dcterms:modified xsi:type="dcterms:W3CDTF">2019-07-16T20:28:00Z</dcterms:modified>
</cp:coreProperties>
</file>